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бессрочный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Работник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Работник нанимается на работу в должности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Настоящий договор является договором по основному месту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Работа осуществляется в ________________________ по адресу: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Настоящий договор заключен на неопределенный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Работник обязуется приступить к исполнению обязанностей, предусмотренных п.1.1. настоящего договора с « ________ » ________ 2020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Настоящим договором устанавливается испытательный срок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Работник имеет право на: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Работник обязан: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РАБОТОДАТЕЛЯ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Работодатель имеет право: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поощрять Работника за добросовестный и эффективный труд;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локальные нормативные акты;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Работодатель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законы и нормативно-правовые акты, условия коллективного договора, соглашений и трудового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безопасность труда и условия, отвечающие требованиям охраны и гигиены труда;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ГАРАНТИИ И КОМПЕНСАЦИИ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РЕЖИМ ТРУДА И ОТДЫХА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Работник обязан исполнять трудовые обязанности, предусмотренные п.1.1.настоящего договора в течение времени, установленного в соответствии с законами и иными нормативными правовыми актами.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Работнику устанавливается 40-часовая рабочая неделя.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Работодатель обязан предоставлять Работнику время для отдыха в соответствии с действующим трудовым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Работодатель обязан предоставлять Работнику ежегодные оплачиваемые отпуска продолжительностью: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основной отпуск ________ календарных дней;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дополнительный отпуск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УСЛОВИЯ ОПЛАТЫ ТРУДА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Работодатель обязан производить оплату труда Работника в соответствии с Трудовым кодексом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Настоящим договором устанавливается следующий размер заработной платы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Заработная плата выплачивается Работнику не реже чем каждые полмесяца ( ________ -го числа текущего месяца - за первую половину месяца и ________ 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бухгалтерию Работодателя.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ВИДЫ И УСЛОВИЯ СОЦИАЛЬНОГО СТРАХОВАНИЯ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Работодатель обязан осуществлять социальное страхование Работника, предусмотренное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Работодатель, причинивший ущерб Работнику, возмещает этот ущерб в соответствии с действующими законами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РФ и иными законами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Трудовым кодексом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Датой подписания настоящего договора является дата, указанная в начале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Настоящий договор составлен в 2-х экземплярах и включает в себя ________ листов.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Работник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Работник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бессрочного трудового договора</dc:title>
  <dc:description>Образец бессрочного трудового договора</dc:description>
  <dc:subject/>
  <cp:keywords/>
  <cp:category/>
  <cp:lastModifiedBy/>
  <dcterms:created xsi:type="dcterms:W3CDTF">2023-07-13T21:57:38+03:00</dcterms:created>
  <dcterms:modified xsi:type="dcterms:W3CDTF">2023-07-13T21:57:38+03:00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